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9D253A" w:rsidRPr="009D253A">
        <w:rPr>
          <w:lang w:val="de-DE"/>
        </w:rPr>
        <w:t>15</w:t>
      </w:r>
      <w:r w:rsidR="00D96A0A">
        <w:rPr>
          <w:lang w:val="de-DE"/>
        </w:rPr>
        <w:t>5674</w:t>
      </w:r>
    </w:p>
    <w:bookmarkEnd w:id="0"/>
    <w:p w:rsidR="00EA7BAE" w:rsidRPr="009C059F"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9F1786" w:rsidRPr="009F1786">
        <w:t>CSI measurement restrictions</w:t>
      </w:r>
    </w:p>
    <w:p w:rsidR="004E3F86" w:rsidRPr="009C059F" w:rsidRDefault="00EA7BAE" w:rsidP="00F508D1">
      <w:pPr>
        <w:pStyle w:val="Header"/>
        <w:tabs>
          <w:tab w:val="clear" w:pos="4536"/>
          <w:tab w:val="clear" w:pos="9072"/>
          <w:tab w:val="left" w:pos="1800"/>
          <w:tab w:val="center" w:pos="4703"/>
        </w:tabs>
      </w:pPr>
      <w:r w:rsidRPr="009C059F">
        <w:t>Agenda Item:</w:t>
      </w:r>
      <w:bookmarkStart w:id="2" w:name="Source"/>
      <w:bookmarkEnd w:id="2"/>
      <w:r w:rsidRPr="009C059F">
        <w:tab/>
      </w:r>
      <w:r w:rsidR="00730FAF" w:rsidRPr="009C059F">
        <w:t>7.2.4</w:t>
      </w:r>
      <w:r w:rsidR="009C059F">
        <w:t>.</w:t>
      </w:r>
      <w:r w:rsidR="0092006F" w:rsidRPr="009C059F">
        <w:t>1</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DB65F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Pr>
          <w:rFonts w:ascii="Helvetica" w:eastAsia="MS Mincho" w:hAnsi="Helvetica" w:cs="Arial"/>
          <w:b/>
          <w:bCs/>
          <w:kern w:val="32"/>
          <w:sz w:val="28"/>
          <w:szCs w:val="32"/>
        </w:rPr>
        <w:t>Motivation</w:t>
      </w:r>
    </w:p>
    <w:p w:rsidR="00D5528C" w:rsidRDefault="00D5528C" w:rsidP="00A54CF8">
      <w:pPr>
        <w:jc w:val="both"/>
      </w:pPr>
      <w:r>
        <w:t>In RAN1#82, the definitions of CSI measurement restrictions were agreed. The benefit of disabling NZP CSI-RS interpolation across subframes is that a given beamformed CSI-RS resource for one UE can be re-used for another UE in another subframe, with different beamforming weights than for the first UE.  Note that in this case, multiple UEs may report CSI based on measurement on the same beamformed CSI-RS resource but beamforming weights will not be matched to all these UEs beam directions. However, the eNB knows which UEs CSI report is valid and useful and which UEs reports can be discarded (since the beam direction was not matched for that UE).  This is known as NZP CSI-RS resource pooling and is useful to reduce RS overhead for Class B operation</w:t>
      </w:r>
      <w:r w:rsidR="002E09F6">
        <w:t xml:space="preserve"> as multiple UE share the same resource</w:t>
      </w:r>
      <w:r>
        <w:t>.</w:t>
      </w:r>
      <w:r w:rsidR="002E09F6">
        <w:t xml:space="preserve"> Note that the underlying assumption is that the UEs that share the resource do</w:t>
      </w:r>
      <w:bookmarkStart w:id="4" w:name="_GoBack"/>
      <w:bookmarkEnd w:id="4"/>
      <w:r w:rsidR="002E09F6">
        <w:t xml:space="preserve"> not all have data in the downlink buffer, and thus require accurate CSI feedback simultaneously, since if this was the case the pooling would not bring benefits due to the induced CSI feedback latency. However, in reality, only a few served UEs have data simultaneously in their buffers and pooling is a useful enhancement.</w:t>
      </w:r>
      <w:r>
        <w:t xml:space="preserve"> </w:t>
      </w:r>
    </w:p>
    <w:p w:rsidR="002E09F6" w:rsidRDefault="002E09F6" w:rsidP="00A54CF8">
      <w:pPr>
        <w:jc w:val="both"/>
      </w:pPr>
    </w:p>
    <w:p w:rsidR="002E09F6" w:rsidRDefault="002E09F6" w:rsidP="00A54CF8">
      <w:pPr>
        <w:jc w:val="both"/>
      </w:pPr>
      <w:r>
        <w:t xml:space="preserve">Subframe averaging restrictions for CSI-IM is useful for MU-MIMO operation, as instantaneous interference estimates </w:t>
      </w:r>
      <w:r w:rsidR="002354B4">
        <w:t xml:space="preserve">are </w:t>
      </w:r>
      <w:r>
        <w:t xml:space="preserve">used in the CSI calculation. </w:t>
      </w:r>
      <w:r w:rsidR="00E9123A">
        <w:t xml:space="preserve">In addition, this will reduce the </w:t>
      </w:r>
      <w:r w:rsidR="00161627">
        <w:t xml:space="preserve">problems with the </w:t>
      </w:r>
      <w:r w:rsidR="00E9123A">
        <w:t xml:space="preserve">flashlight </w:t>
      </w:r>
      <w:proofErr w:type="gramStart"/>
      <w:r w:rsidR="00E9123A">
        <w:t>effect,</w:t>
      </w:r>
      <w:proofErr w:type="gramEnd"/>
      <w:r w:rsidR="00E9123A">
        <w:t xml:space="preserve"> hence this restriction </w:t>
      </w:r>
      <w:r w:rsidR="007C16C5">
        <w:t>is useful</w:t>
      </w:r>
      <w:r w:rsidR="008A4ED9">
        <w:t xml:space="preserve"> for both Class A and Class B CSI reporting. </w:t>
      </w:r>
      <w:r>
        <w:t xml:space="preserve">Hence, the network can ensure that the UE is estimating CSI which takes the interference from a co-scheduled user into account. This may lead to quite large interference fluctuations which also impacts estimated rank. However, this is the desired effect, the whole purpose of </w:t>
      </w:r>
      <w:r w:rsidR="002354B4">
        <w:t xml:space="preserve">measurement restriction </w:t>
      </w:r>
      <w:r>
        <w:t xml:space="preserve">is to feedback the instantaneous CSI and not the long term averaged CSI. </w:t>
      </w:r>
    </w:p>
    <w:p w:rsidR="00DB65F2" w:rsidRDefault="00DB65F2" w:rsidP="00A54CF8">
      <w:pPr>
        <w:jc w:val="both"/>
      </w:pPr>
    </w:p>
    <w:p w:rsidR="00187D35" w:rsidRDefault="00187D35" w:rsidP="00DB65F2">
      <w:pPr>
        <w:ind w:left="1560" w:hanging="993"/>
        <w:jc w:val="both"/>
        <w:rPr>
          <w:b/>
        </w:rPr>
      </w:pPr>
      <w:r>
        <w:rPr>
          <w:b/>
        </w:rPr>
        <w:t xml:space="preserve">Observation: </w:t>
      </w:r>
      <w:r w:rsidR="00EE6FC2">
        <w:rPr>
          <w:i/>
        </w:rPr>
        <w:t xml:space="preserve">The purpose of </w:t>
      </w:r>
      <w:r w:rsidR="002354B4">
        <w:rPr>
          <w:i/>
        </w:rPr>
        <w:t xml:space="preserve">measurement restriction </w:t>
      </w:r>
      <w:r w:rsidR="00EE6FC2">
        <w:rPr>
          <w:i/>
        </w:rPr>
        <w:t>is to give the network</w:t>
      </w:r>
      <w:r w:rsidRPr="00187D35">
        <w:rPr>
          <w:i/>
        </w:rPr>
        <w:t xml:space="preserve"> instantaneous CSI measurements </w:t>
      </w:r>
      <w:r w:rsidR="00EE6FC2">
        <w:rPr>
          <w:i/>
        </w:rPr>
        <w:t xml:space="preserve">from the UE </w:t>
      </w:r>
      <w:r w:rsidR="009755B8">
        <w:rPr>
          <w:i/>
        </w:rPr>
        <w:t>instead of averaged measurements</w:t>
      </w:r>
      <w:r w:rsidR="00B87087">
        <w:rPr>
          <w:i/>
        </w:rPr>
        <w:t xml:space="preserve">. This is beneficial in combination with the network </w:t>
      </w:r>
      <w:r w:rsidR="00EE6FC2">
        <w:rPr>
          <w:i/>
        </w:rPr>
        <w:t>system wide knowledge of instantaneously</w:t>
      </w:r>
      <w:r w:rsidR="00B87087">
        <w:rPr>
          <w:i/>
        </w:rPr>
        <w:t xml:space="preserve"> interfering transmissions and </w:t>
      </w:r>
      <w:r w:rsidR="00EE6FC2">
        <w:rPr>
          <w:i/>
        </w:rPr>
        <w:t xml:space="preserve">currently </w:t>
      </w:r>
      <w:r w:rsidR="00B87087">
        <w:rPr>
          <w:i/>
        </w:rPr>
        <w:t xml:space="preserve">used beamforming directions </w:t>
      </w:r>
    </w:p>
    <w:p w:rsidR="00187D35" w:rsidRDefault="00187D35" w:rsidP="00DB65F2">
      <w:pPr>
        <w:ind w:left="1560" w:hanging="993"/>
        <w:jc w:val="both"/>
        <w:rPr>
          <w:b/>
        </w:rPr>
      </w:pPr>
    </w:p>
    <w:p w:rsidR="00DB65F2" w:rsidRDefault="00DB65F2" w:rsidP="00DB65F2">
      <w:pPr>
        <w:ind w:left="1560" w:hanging="993"/>
        <w:jc w:val="both"/>
      </w:pPr>
      <w:r w:rsidRPr="00DB65F2">
        <w:rPr>
          <w:b/>
        </w:rPr>
        <w:t>Proposal:</w:t>
      </w:r>
      <w:r>
        <w:t xml:space="preserve"> </w:t>
      </w:r>
      <w:r w:rsidR="00B87087">
        <w:rPr>
          <w:i/>
        </w:rPr>
        <w:t>Measurement restriction</w:t>
      </w:r>
      <w:r w:rsidRPr="00DB65F2">
        <w:rPr>
          <w:i/>
        </w:rPr>
        <w:t xml:space="preserve"> </w:t>
      </w:r>
      <w:r w:rsidR="00B87087">
        <w:rPr>
          <w:i/>
        </w:rPr>
        <w:t xml:space="preserve">(MR) </w:t>
      </w:r>
      <w:r w:rsidRPr="00DB65F2">
        <w:rPr>
          <w:i/>
        </w:rPr>
        <w:t>for desired signal</w:t>
      </w:r>
      <w:r w:rsidR="00B87087">
        <w:rPr>
          <w:i/>
        </w:rPr>
        <w:t xml:space="preserve"> measurements</w:t>
      </w:r>
      <w:r w:rsidRPr="00DB65F2">
        <w:rPr>
          <w:i/>
        </w:rPr>
        <w:t xml:space="preserve"> and interference</w:t>
      </w:r>
      <w:r w:rsidR="00B87087">
        <w:rPr>
          <w:i/>
        </w:rPr>
        <w:t xml:space="preserve"> measurement</w:t>
      </w:r>
      <w:r w:rsidRPr="00DB65F2">
        <w:rPr>
          <w:i/>
        </w:rPr>
        <w:t xml:space="preserve"> </w:t>
      </w:r>
      <w:r w:rsidR="00B87087">
        <w:rPr>
          <w:i/>
        </w:rPr>
        <w:t>is</w:t>
      </w:r>
      <w:r w:rsidRPr="00DB65F2">
        <w:rPr>
          <w:i/>
        </w:rPr>
        <w:t xml:space="preserve"> configured independently</w:t>
      </w:r>
      <w:r>
        <w:rPr>
          <w:i/>
        </w:rPr>
        <w:t xml:space="preserve"> and applies to both class A and class B CSI reporting</w:t>
      </w:r>
      <w:r w:rsidR="00B87087">
        <w:rPr>
          <w:i/>
        </w:rPr>
        <w:t xml:space="preserve">. MR configuration is per CSI process. </w:t>
      </w:r>
    </w:p>
    <w:p w:rsidR="00D5528C" w:rsidRDefault="00D5528C" w:rsidP="00A54CF8">
      <w:pPr>
        <w:jc w:val="both"/>
      </w:pPr>
    </w:p>
    <w:p w:rsidR="00DB65F2" w:rsidRPr="002E2D62" w:rsidRDefault="00DB65F2" w:rsidP="00DB65F2">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Pr>
          <w:rFonts w:ascii="Helvetica" w:eastAsia="MS Mincho" w:hAnsi="Helvetica" w:cs="Arial"/>
          <w:b/>
          <w:bCs/>
          <w:kern w:val="32"/>
          <w:sz w:val="28"/>
          <w:szCs w:val="32"/>
        </w:rPr>
        <w:t>Measurement restrictions</w:t>
      </w:r>
    </w:p>
    <w:p w:rsidR="00D5528C" w:rsidRDefault="00187D35" w:rsidP="00187D35">
      <w:pPr>
        <w:pStyle w:val="ListParagraph"/>
        <w:ind w:left="0"/>
        <w:rPr>
          <w:rFonts w:ascii="Times New Roman" w:eastAsia="Times New Roman" w:hAnsi="Times New Roman" w:cs="Times New Roman"/>
          <w:sz w:val="20"/>
          <w:szCs w:val="24"/>
        </w:rPr>
      </w:pPr>
      <w:r>
        <w:rPr>
          <w:rFonts w:ascii="Times New Roman" w:eastAsia="Times New Roman" w:hAnsi="Times New Roman" w:cs="Times New Roman"/>
          <w:sz w:val="20"/>
          <w:szCs w:val="24"/>
        </w:rPr>
        <w:t>Three alternatives for MR were prosed during RAN1#82 for further study, while additional alternatives are not precluded. These are:</w:t>
      </w:r>
    </w:p>
    <w:p w:rsidR="00187D35" w:rsidRPr="001B101D" w:rsidRDefault="00187D35" w:rsidP="00187D35">
      <w:pPr>
        <w:numPr>
          <w:ilvl w:val="0"/>
          <w:numId w:val="33"/>
        </w:numPr>
        <w:rPr>
          <w:rFonts w:eastAsia="MS Mincho"/>
          <w:iCs/>
          <w:lang w:eastAsia="ja-JP"/>
        </w:rPr>
      </w:pPr>
      <w:r w:rsidRPr="001B101D">
        <w:rPr>
          <w:rFonts w:eastAsia="MS Mincho"/>
          <w:iCs/>
          <w:lang w:eastAsia="ja-JP"/>
        </w:rPr>
        <w:t>Alt.1: Fixed MR ON or OFF via higher-layer configuration</w:t>
      </w:r>
    </w:p>
    <w:p w:rsidR="00187D35" w:rsidRPr="001B101D" w:rsidRDefault="00187D35" w:rsidP="00187D35">
      <w:pPr>
        <w:numPr>
          <w:ilvl w:val="1"/>
          <w:numId w:val="33"/>
        </w:numPr>
        <w:rPr>
          <w:rFonts w:eastAsia="MS Mincho"/>
          <w:iCs/>
          <w:lang w:eastAsia="ja-JP"/>
        </w:rPr>
      </w:pPr>
      <w:r w:rsidRPr="001B101D">
        <w:rPr>
          <w:rFonts w:eastAsia="MS Mincho"/>
          <w:iCs/>
          <w:lang w:eastAsia="ja-JP"/>
        </w:rPr>
        <w:t>X/Y are fixed to a single value respectively in specification</w:t>
      </w:r>
    </w:p>
    <w:p w:rsidR="00187D35" w:rsidRPr="001B101D" w:rsidRDefault="00187D35" w:rsidP="00187D35">
      <w:pPr>
        <w:numPr>
          <w:ilvl w:val="0"/>
          <w:numId w:val="33"/>
        </w:numPr>
        <w:rPr>
          <w:rFonts w:eastAsia="MS Mincho"/>
          <w:iCs/>
          <w:lang w:eastAsia="ja-JP"/>
        </w:rPr>
      </w:pPr>
      <w:r w:rsidRPr="001B101D">
        <w:rPr>
          <w:rFonts w:eastAsia="MS Mincho"/>
          <w:iCs/>
          <w:lang w:eastAsia="ja-JP"/>
        </w:rPr>
        <w:t>Alt.2: Configurable MR ON or OFF via higher-layer configuration</w:t>
      </w:r>
    </w:p>
    <w:p w:rsidR="00187D35" w:rsidRPr="001B101D" w:rsidRDefault="00187D35" w:rsidP="00187D35">
      <w:pPr>
        <w:numPr>
          <w:ilvl w:val="1"/>
          <w:numId w:val="33"/>
        </w:numPr>
        <w:rPr>
          <w:rFonts w:eastAsia="MS Mincho"/>
          <w:iCs/>
          <w:lang w:eastAsia="ja-JP"/>
        </w:rPr>
      </w:pPr>
      <w:r w:rsidRPr="001B101D">
        <w:rPr>
          <w:rFonts w:eastAsia="MS Mincho"/>
          <w:iCs/>
          <w:lang w:eastAsia="ja-JP"/>
        </w:rPr>
        <w:t>X={OFF, 1, … , N</w:t>
      </w:r>
      <w:r w:rsidRPr="001B101D">
        <w:rPr>
          <w:rFonts w:eastAsia="MS Mincho"/>
          <w:iCs/>
          <w:vertAlign w:val="subscript"/>
          <w:lang w:eastAsia="ja-JP"/>
        </w:rPr>
        <w:t>X</w:t>
      </w:r>
      <w:r w:rsidRPr="001B101D">
        <w:rPr>
          <w:rFonts w:eastAsia="MS Mincho"/>
          <w:iCs/>
          <w:lang w:eastAsia="ja-JP"/>
        </w:rPr>
        <w:t>} are higher-layer configurable</w:t>
      </w:r>
    </w:p>
    <w:p w:rsidR="00187D35" w:rsidRPr="001B101D" w:rsidRDefault="00187D35" w:rsidP="00187D35">
      <w:pPr>
        <w:numPr>
          <w:ilvl w:val="1"/>
          <w:numId w:val="33"/>
        </w:numPr>
        <w:rPr>
          <w:rFonts w:eastAsia="MS Mincho"/>
          <w:iCs/>
          <w:lang w:eastAsia="ja-JP"/>
        </w:rPr>
      </w:pPr>
      <w:r w:rsidRPr="001B101D">
        <w:rPr>
          <w:rFonts w:eastAsia="MS Mincho"/>
          <w:iCs/>
          <w:lang w:eastAsia="ja-JP"/>
        </w:rPr>
        <w:t>Y={OFF, 1, … , N</w:t>
      </w:r>
      <w:r w:rsidRPr="001B101D">
        <w:rPr>
          <w:rFonts w:eastAsia="MS Mincho"/>
          <w:iCs/>
          <w:vertAlign w:val="subscript"/>
          <w:lang w:eastAsia="ja-JP"/>
        </w:rPr>
        <w:t>Y</w:t>
      </w:r>
      <w:r w:rsidRPr="001B101D">
        <w:rPr>
          <w:rFonts w:eastAsia="MS Mincho"/>
          <w:iCs/>
          <w:lang w:eastAsia="ja-JP"/>
        </w:rPr>
        <w:t xml:space="preserve">} are higher-layer configurable </w:t>
      </w:r>
    </w:p>
    <w:p w:rsidR="00187D35" w:rsidRPr="001B101D" w:rsidRDefault="00187D35" w:rsidP="00187D35">
      <w:pPr>
        <w:numPr>
          <w:ilvl w:val="0"/>
          <w:numId w:val="33"/>
        </w:numPr>
        <w:rPr>
          <w:rFonts w:eastAsia="MS Mincho"/>
          <w:iCs/>
          <w:lang w:eastAsia="ja-JP"/>
        </w:rPr>
      </w:pPr>
      <w:r w:rsidRPr="001B101D">
        <w:rPr>
          <w:rFonts w:eastAsia="MS Mincho"/>
          <w:iCs/>
          <w:lang w:eastAsia="ja-JP"/>
        </w:rPr>
        <w:t>Alt.3: CSI measurement is periodically reset</w:t>
      </w:r>
    </w:p>
    <w:p w:rsidR="00187D35" w:rsidRPr="001B101D" w:rsidRDefault="00187D35" w:rsidP="00187D35">
      <w:pPr>
        <w:numPr>
          <w:ilvl w:val="1"/>
          <w:numId w:val="33"/>
        </w:numPr>
        <w:rPr>
          <w:rFonts w:eastAsia="MS Mincho"/>
          <w:iCs/>
          <w:lang w:eastAsia="ja-JP"/>
        </w:rPr>
      </w:pPr>
      <w:r w:rsidRPr="001B101D">
        <w:rPr>
          <w:rFonts w:eastAsia="MS Mincho"/>
          <w:iCs/>
          <w:lang w:eastAsia="ja-JP"/>
        </w:rPr>
        <w:t>Reset period and subframe offset are higher-layer configured</w:t>
      </w:r>
    </w:p>
    <w:p w:rsidR="00187D35" w:rsidRPr="001B101D" w:rsidRDefault="00187D35" w:rsidP="00187D35">
      <w:pPr>
        <w:numPr>
          <w:ilvl w:val="1"/>
          <w:numId w:val="34"/>
        </w:numPr>
        <w:rPr>
          <w:rFonts w:eastAsia="MS Mincho"/>
          <w:iCs/>
          <w:lang w:eastAsia="ja-JP"/>
        </w:rPr>
      </w:pPr>
      <w:r w:rsidRPr="001B101D">
        <w:rPr>
          <w:rFonts w:eastAsia="MS Mincho"/>
          <w:iCs/>
          <w:lang w:eastAsia="ja-JP"/>
        </w:rPr>
        <w:t xml:space="preserve">Note: </w:t>
      </w:r>
      <w:proofErr w:type="gramStart"/>
      <w:r w:rsidRPr="001B101D">
        <w:rPr>
          <w:rFonts w:eastAsia="MS Mincho"/>
          <w:iCs/>
          <w:lang w:eastAsia="ja-JP"/>
        </w:rPr>
        <w:t>X  is</w:t>
      </w:r>
      <w:proofErr w:type="gramEnd"/>
      <w:r w:rsidRPr="001B101D">
        <w:rPr>
          <w:rFonts w:eastAsia="MS Mincho"/>
          <w:iCs/>
          <w:lang w:eastAsia="ja-JP"/>
        </w:rPr>
        <w:t xml:space="preserve"> selected by the UE between 1 and Z</w:t>
      </w:r>
      <w:r w:rsidRPr="001B101D">
        <w:rPr>
          <w:rFonts w:eastAsia="MS Mincho"/>
          <w:iCs/>
          <w:vertAlign w:val="subscript"/>
          <w:lang w:eastAsia="ja-JP"/>
        </w:rPr>
        <w:t>X</w:t>
      </w:r>
      <w:r w:rsidRPr="001B101D">
        <w:rPr>
          <w:rFonts w:eastAsia="MS Mincho"/>
          <w:iCs/>
          <w:lang w:eastAsia="ja-JP"/>
        </w:rPr>
        <w:t xml:space="preserve"> where Z</w:t>
      </w:r>
      <w:r w:rsidRPr="001B101D">
        <w:rPr>
          <w:rFonts w:eastAsia="MS Mincho"/>
          <w:iCs/>
          <w:vertAlign w:val="subscript"/>
          <w:lang w:eastAsia="ja-JP"/>
        </w:rPr>
        <w:t>X</w:t>
      </w:r>
      <w:r w:rsidRPr="001B101D">
        <w:rPr>
          <w:rFonts w:eastAsia="MS Mincho"/>
          <w:iCs/>
          <w:lang w:eastAsia="ja-JP"/>
        </w:rPr>
        <w:t xml:space="preserve"> is the number of CSI-RS subframes between the latest measurement reset and the CSI reference resource.</w:t>
      </w:r>
    </w:p>
    <w:p w:rsidR="00187D35" w:rsidRDefault="00187D35" w:rsidP="00187D35">
      <w:pPr>
        <w:numPr>
          <w:ilvl w:val="1"/>
          <w:numId w:val="34"/>
        </w:numPr>
        <w:rPr>
          <w:rFonts w:eastAsia="MS Mincho"/>
          <w:iCs/>
          <w:lang w:eastAsia="ja-JP"/>
        </w:rPr>
      </w:pPr>
      <w:r w:rsidRPr="001B101D">
        <w:rPr>
          <w:rFonts w:eastAsia="MS Mincho"/>
          <w:iCs/>
          <w:lang w:eastAsia="ja-JP"/>
        </w:rPr>
        <w:t xml:space="preserve">Note: </w:t>
      </w:r>
      <w:proofErr w:type="gramStart"/>
      <w:r w:rsidRPr="001B101D">
        <w:rPr>
          <w:rFonts w:eastAsia="MS Mincho"/>
          <w:iCs/>
          <w:lang w:eastAsia="ja-JP"/>
        </w:rPr>
        <w:t>Y  is</w:t>
      </w:r>
      <w:proofErr w:type="gramEnd"/>
      <w:r w:rsidRPr="001B101D">
        <w:rPr>
          <w:rFonts w:eastAsia="MS Mincho"/>
          <w:iCs/>
          <w:lang w:eastAsia="ja-JP"/>
        </w:rPr>
        <w:t xml:space="preserve"> selected by the UE between 1 and Z</w:t>
      </w:r>
      <w:r w:rsidRPr="001B101D">
        <w:rPr>
          <w:rFonts w:eastAsia="MS Mincho"/>
          <w:iCs/>
          <w:vertAlign w:val="subscript"/>
          <w:lang w:eastAsia="ja-JP"/>
        </w:rPr>
        <w:t>Y</w:t>
      </w:r>
      <w:r w:rsidRPr="001B101D">
        <w:rPr>
          <w:rFonts w:eastAsia="MS Mincho"/>
          <w:iCs/>
          <w:lang w:eastAsia="ja-JP"/>
        </w:rPr>
        <w:t xml:space="preserve"> where Z</w:t>
      </w:r>
      <w:r w:rsidRPr="001B101D">
        <w:rPr>
          <w:rFonts w:eastAsia="MS Mincho"/>
          <w:iCs/>
          <w:vertAlign w:val="subscript"/>
          <w:lang w:eastAsia="ja-JP"/>
        </w:rPr>
        <w:t>Y</w:t>
      </w:r>
      <w:r w:rsidRPr="001B101D">
        <w:rPr>
          <w:rFonts w:eastAsia="MS Mincho"/>
          <w:iCs/>
          <w:lang w:eastAsia="ja-JP"/>
        </w:rPr>
        <w:t xml:space="preserve"> is the number of CSI-IM subframes between the latest measurement reset and the CSI reference resource.</w:t>
      </w:r>
    </w:p>
    <w:p w:rsidR="00187D35" w:rsidRDefault="00187D35" w:rsidP="00187D35">
      <w:pPr>
        <w:pStyle w:val="ListParagraph"/>
        <w:ind w:left="0"/>
        <w:rPr>
          <w:rFonts w:ascii="Times New Roman" w:eastAsia="Times New Roman" w:hAnsi="Times New Roman" w:cs="Times New Roman"/>
          <w:sz w:val="20"/>
          <w:szCs w:val="24"/>
        </w:rPr>
      </w:pPr>
    </w:p>
    <w:p w:rsidR="009755B8" w:rsidRDefault="00187D35" w:rsidP="007372AF">
      <w:pPr>
        <w:pStyle w:val="ListParagraph"/>
        <w:ind w:left="0"/>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lastRenderedPageBreak/>
        <w:t>Alternative 1 and 2, in case X/Y&gt;1 ha</w:t>
      </w:r>
      <w:r w:rsidR="002354B4">
        <w:rPr>
          <w:rFonts w:ascii="Times New Roman" w:eastAsia="Times New Roman" w:hAnsi="Times New Roman" w:cs="Times New Roman"/>
          <w:sz w:val="20"/>
          <w:szCs w:val="24"/>
        </w:rPr>
        <w:t>ve</w:t>
      </w:r>
      <w:r>
        <w:rPr>
          <w:rFonts w:ascii="Times New Roman" w:eastAsia="Times New Roman" w:hAnsi="Times New Roman" w:cs="Times New Roman"/>
          <w:sz w:val="20"/>
          <w:szCs w:val="24"/>
        </w:rPr>
        <w:t xml:space="preserve"> the problem that </w:t>
      </w:r>
      <w:r w:rsidR="002354B4">
        <w:rPr>
          <w:rFonts w:ascii="Times New Roman" w:eastAsia="Times New Roman" w:hAnsi="Times New Roman" w:cs="Times New Roman"/>
          <w:sz w:val="20"/>
          <w:szCs w:val="24"/>
        </w:rPr>
        <w:t>there</w:t>
      </w:r>
      <w:r>
        <w:rPr>
          <w:rFonts w:ascii="Times New Roman" w:eastAsia="Times New Roman" w:hAnsi="Times New Roman" w:cs="Times New Roman"/>
          <w:sz w:val="20"/>
          <w:szCs w:val="24"/>
        </w:rPr>
        <w:t xml:space="preserve"> is a moving window of measurements. This </w:t>
      </w:r>
      <w:r w:rsidRPr="00187D35">
        <w:rPr>
          <w:rFonts w:ascii="Times New Roman" w:eastAsia="Times New Roman" w:hAnsi="Times New Roman" w:cs="Times New Roman"/>
          <w:sz w:val="20"/>
          <w:szCs w:val="24"/>
        </w:rPr>
        <w:t xml:space="preserve">will produce a lot of waste due to measurements that </w:t>
      </w:r>
      <w:r w:rsidR="002354B4">
        <w:rPr>
          <w:rFonts w:ascii="Times New Roman" w:eastAsia="Times New Roman" w:hAnsi="Times New Roman" w:cs="Times New Roman"/>
          <w:sz w:val="20"/>
          <w:szCs w:val="24"/>
        </w:rPr>
        <w:t>are</w:t>
      </w:r>
      <w:r w:rsidRPr="00187D35">
        <w:rPr>
          <w:rFonts w:ascii="Times New Roman" w:eastAsia="Times New Roman" w:hAnsi="Times New Roman" w:cs="Times New Roman"/>
          <w:sz w:val="20"/>
          <w:szCs w:val="24"/>
        </w:rPr>
        <w:t xml:space="preserve"> windowed over an interference transient (for IMR) or CSI-RS beamforming update.</w:t>
      </w:r>
      <w:r>
        <w:rPr>
          <w:rFonts w:ascii="Times New Roman" w:eastAsia="Times New Roman" w:hAnsi="Times New Roman" w:cs="Times New Roman"/>
          <w:sz w:val="20"/>
          <w:szCs w:val="24"/>
        </w:rPr>
        <w:t xml:space="preserve"> The whole purpose of MR is </w:t>
      </w:r>
      <w:r w:rsidR="009755B8">
        <w:rPr>
          <w:rFonts w:ascii="Times New Roman" w:eastAsia="Times New Roman" w:hAnsi="Times New Roman" w:cs="Times New Roman"/>
          <w:sz w:val="20"/>
          <w:szCs w:val="24"/>
        </w:rPr>
        <w:t xml:space="preserve">to have an instantaneous measurement at a well-defined point in time. This can be achieved by alternative 1, with X=1 and/or Y=1. </w:t>
      </w:r>
    </w:p>
    <w:p w:rsidR="009755B8" w:rsidRDefault="009755B8" w:rsidP="00187D35">
      <w:pPr>
        <w:pStyle w:val="ListParagraph"/>
        <w:ind w:left="0"/>
        <w:rPr>
          <w:rFonts w:ascii="Times New Roman" w:eastAsia="Times New Roman" w:hAnsi="Times New Roman" w:cs="Times New Roman"/>
          <w:sz w:val="20"/>
          <w:szCs w:val="24"/>
        </w:rPr>
      </w:pPr>
    </w:p>
    <w:p w:rsidR="009755B8" w:rsidRDefault="009755B8" w:rsidP="009755B8">
      <w:pPr>
        <w:pStyle w:val="ListParagraph"/>
        <w:ind w:left="567"/>
        <w:rPr>
          <w:rFonts w:ascii="Times New Roman" w:eastAsia="Times New Roman" w:hAnsi="Times New Roman" w:cs="Times New Roman"/>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sidRPr="009755B8">
        <w:rPr>
          <w:rFonts w:ascii="Times New Roman" w:eastAsia="Times New Roman" w:hAnsi="Times New Roman" w:cs="Times New Roman"/>
          <w:i/>
          <w:sz w:val="20"/>
          <w:szCs w:val="24"/>
        </w:rPr>
        <w:t>Support Alt.1 “Fixed MR ON or OFF via higher-layer configuration” where X=1 and Y=1 subframes.</w:t>
      </w:r>
      <w:r>
        <w:rPr>
          <w:rFonts w:ascii="Times New Roman" w:eastAsia="Times New Roman" w:hAnsi="Times New Roman" w:cs="Times New Roman"/>
          <w:sz w:val="20"/>
          <w:szCs w:val="24"/>
        </w:rPr>
        <w:t xml:space="preserve"> </w:t>
      </w:r>
    </w:p>
    <w:p w:rsidR="009755B8" w:rsidRDefault="009755B8" w:rsidP="009755B8">
      <w:pPr>
        <w:pStyle w:val="ListParagraph"/>
        <w:ind w:left="567"/>
        <w:rPr>
          <w:rFonts w:ascii="Times New Roman" w:eastAsia="Times New Roman" w:hAnsi="Times New Roman" w:cs="Times New Roman"/>
          <w:sz w:val="20"/>
          <w:szCs w:val="24"/>
        </w:rPr>
      </w:pPr>
    </w:p>
    <w:p w:rsidR="00C85178" w:rsidRDefault="00291AF8" w:rsidP="009755B8">
      <w:pPr>
        <w:pStyle w:val="ListParagraph"/>
        <w:ind w:left="0"/>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If single subframe measurements are not supported, then the MR feature becomes more or less useless since the averaging across subframes is unknown to the eNB and effectively this leads to waste of resources (e.g. two subframes leads to a 100% increase in required resources). </w:t>
      </w:r>
      <w:r w:rsidR="00C85178">
        <w:rPr>
          <w:rFonts w:ascii="Times New Roman" w:eastAsia="Times New Roman" w:hAnsi="Times New Roman" w:cs="Times New Roman"/>
          <w:sz w:val="20"/>
          <w:szCs w:val="24"/>
        </w:rPr>
        <w:t>Note that t</w:t>
      </w:r>
      <w:r w:rsidR="009755B8">
        <w:rPr>
          <w:rFonts w:ascii="Times New Roman" w:eastAsia="Times New Roman" w:hAnsi="Times New Roman" w:cs="Times New Roman"/>
          <w:sz w:val="20"/>
          <w:szCs w:val="24"/>
        </w:rPr>
        <w:t xml:space="preserve">he RAN4 requirements are met with a single subframe </w:t>
      </w:r>
      <w:r w:rsidR="00C85178">
        <w:rPr>
          <w:rFonts w:ascii="Times New Roman" w:eastAsia="Times New Roman" w:hAnsi="Times New Roman" w:cs="Times New Roman"/>
          <w:sz w:val="20"/>
          <w:szCs w:val="24"/>
        </w:rPr>
        <w:t>measurement;</w:t>
      </w:r>
      <w:r w:rsidR="009755B8">
        <w:rPr>
          <w:rFonts w:ascii="Times New Roman" w:eastAsia="Times New Roman" w:hAnsi="Times New Roman" w:cs="Times New Roman"/>
          <w:sz w:val="20"/>
          <w:szCs w:val="24"/>
        </w:rPr>
        <w:t xml:space="preserve"> see our RAN4 evaluations in Section 3. </w:t>
      </w:r>
    </w:p>
    <w:p w:rsidR="00C85178" w:rsidRDefault="00C85178" w:rsidP="009755B8">
      <w:pPr>
        <w:pStyle w:val="ListParagraph"/>
        <w:ind w:left="0"/>
        <w:jc w:val="both"/>
        <w:rPr>
          <w:rFonts w:ascii="Times New Roman" w:eastAsia="Times New Roman" w:hAnsi="Times New Roman" w:cs="Times New Roman"/>
          <w:sz w:val="20"/>
          <w:szCs w:val="24"/>
        </w:rPr>
      </w:pPr>
    </w:p>
    <w:p w:rsidR="00717B3E" w:rsidRDefault="009755B8" w:rsidP="009755B8">
      <w:pPr>
        <w:pStyle w:val="ListParagraph"/>
        <w:ind w:left="0"/>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However, it is also sometimes useful to allow the UE to use a longer time window for CSI estimation, as this may improve the estimate. This could be desirable for some applications where interference or beam is not expected to change rapidly. However, when a change has occurred, it would be useful for the network to be able to dynamically reset the </w:t>
      </w:r>
      <w:r w:rsidR="00C85178">
        <w:rPr>
          <w:rFonts w:ascii="Times New Roman" w:eastAsia="Times New Roman" w:hAnsi="Times New Roman" w:cs="Times New Roman"/>
          <w:sz w:val="20"/>
          <w:szCs w:val="24"/>
        </w:rPr>
        <w:t xml:space="preserve">CSI estimation buffer in the UE in the sense that the </w:t>
      </w:r>
      <w:r w:rsidR="00C85178" w:rsidRPr="00C85178">
        <w:rPr>
          <w:rFonts w:ascii="Times New Roman" w:eastAsia="Times New Roman" w:hAnsi="Times New Roman" w:cs="Times New Roman"/>
          <w:sz w:val="20"/>
          <w:szCs w:val="24"/>
        </w:rPr>
        <w:t>associated CSI report is not filtered together with data from any other subframe but the lat</w:t>
      </w:r>
      <w:r w:rsidR="00C85178">
        <w:rPr>
          <w:rFonts w:ascii="Times New Roman" w:eastAsia="Times New Roman" w:hAnsi="Times New Roman" w:cs="Times New Roman"/>
          <w:sz w:val="20"/>
          <w:szCs w:val="24"/>
        </w:rPr>
        <w:t>e</w:t>
      </w:r>
      <w:r w:rsidR="00C85178" w:rsidRPr="00C85178">
        <w:rPr>
          <w:rFonts w:ascii="Times New Roman" w:eastAsia="Times New Roman" w:hAnsi="Times New Roman" w:cs="Times New Roman"/>
          <w:sz w:val="20"/>
          <w:szCs w:val="24"/>
        </w:rPr>
        <w:t>st NZP CSI-RS and</w:t>
      </w:r>
      <w:r w:rsidR="00C85178">
        <w:rPr>
          <w:rFonts w:ascii="Times New Roman" w:eastAsia="Times New Roman" w:hAnsi="Times New Roman" w:cs="Times New Roman"/>
          <w:sz w:val="20"/>
          <w:szCs w:val="24"/>
        </w:rPr>
        <w:t>/or</w:t>
      </w:r>
      <w:r w:rsidR="00C85178" w:rsidRPr="00C85178">
        <w:rPr>
          <w:rFonts w:ascii="Times New Roman" w:eastAsia="Times New Roman" w:hAnsi="Times New Roman" w:cs="Times New Roman"/>
          <w:sz w:val="20"/>
          <w:szCs w:val="24"/>
        </w:rPr>
        <w:t xml:space="preserve"> CSI-IM before or on the CSI reference subframe.</w:t>
      </w:r>
      <w:r w:rsidR="00C85178">
        <w:rPr>
          <w:rFonts w:ascii="Times New Roman" w:eastAsia="Times New Roman" w:hAnsi="Times New Roman" w:cs="Times New Roman"/>
          <w:sz w:val="20"/>
          <w:szCs w:val="24"/>
        </w:rPr>
        <w:t xml:space="preserve"> </w:t>
      </w:r>
      <w:r w:rsidR="00717B3E">
        <w:rPr>
          <w:rFonts w:ascii="Times New Roman" w:eastAsia="Times New Roman" w:hAnsi="Times New Roman" w:cs="Times New Roman"/>
          <w:sz w:val="20"/>
          <w:szCs w:val="24"/>
        </w:rPr>
        <w:t xml:space="preserve">Hence, the CSI measurements are aperiodically reset based on dynamic indication from the eNB. </w:t>
      </w:r>
    </w:p>
    <w:p w:rsidR="00717B3E" w:rsidRDefault="00717B3E" w:rsidP="00717B3E">
      <w:pPr>
        <w:pStyle w:val="ListParagraph"/>
        <w:ind w:left="567"/>
        <w:rPr>
          <w:rFonts w:ascii="Times New Roman" w:eastAsia="Times New Roman" w:hAnsi="Times New Roman" w:cs="Times New Roman"/>
          <w:b/>
          <w:sz w:val="20"/>
          <w:szCs w:val="24"/>
        </w:rPr>
      </w:pPr>
    </w:p>
    <w:p w:rsidR="00717B3E" w:rsidRDefault="00717B3E" w:rsidP="00717B3E">
      <w:pPr>
        <w:pStyle w:val="ListParagraph"/>
        <w:ind w:left="567"/>
        <w:rPr>
          <w:rFonts w:ascii="Times New Roman" w:eastAsia="Times New Roman" w:hAnsi="Times New Roman" w:cs="Times New Roman"/>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sidR="00C85178">
        <w:rPr>
          <w:rFonts w:ascii="Times New Roman" w:eastAsia="Times New Roman" w:hAnsi="Times New Roman" w:cs="Times New Roman"/>
          <w:i/>
          <w:sz w:val="20"/>
          <w:szCs w:val="24"/>
        </w:rPr>
        <w:t>Introduce dynamic signaling of an</w:t>
      </w:r>
      <w:r>
        <w:rPr>
          <w:rFonts w:ascii="Times New Roman" w:eastAsia="Times New Roman" w:hAnsi="Times New Roman" w:cs="Times New Roman"/>
          <w:i/>
          <w:sz w:val="20"/>
          <w:szCs w:val="24"/>
        </w:rPr>
        <w:t xml:space="preserve"> aperiodic reset of the CSI measurement of desired and/or interference </w:t>
      </w:r>
      <w:r w:rsidR="00364C47">
        <w:rPr>
          <w:rFonts w:ascii="Times New Roman" w:eastAsia="Times New Roman" w:hAnsi="Times New Roman" w:cs="Times New Roman"/>
          <w:i/>
          <w:sz w:val="20"/>
          <w:szCs w:val="24"/>
        </w:rPr>
        <w:t>signals</w:t>
      </w:r>
    </w:p>
    <w:p w:rsidR="00717B3E" w:rsidRDefault="00717B3E" w:rsidP="009755B8">
      <w:pPr>
        <w:pStyle w:val="ListParagraph"/>
        <w:ind w:left="0"/>
        <w:jc w:val="both"/>
        <w:rPr>
          <w:rFonts w:ascii="Times New Roman" w:eastAsia="Times New Roman" w:hAnsi="Times New Roman" w:cs="Times New Roman"/>
          <w:sz w:val="20"/>
          <w:szCs w:val="24"/>
        </w:rPr>
      </w:pPr>
    </w:p>
    <w:p w:rsidR="00C85178" w:rsidRDefault="00B87087" w:rsidP="009755B8">
      <w:pPr>
        <w:pStyle w:val="ListParagraph"/>
        <w:ind w:left="0"/>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This can be part of the aperiodic CSI feedback triggering in DCI format 0 or 4. </w:t>
      </w:r>
    </w:p>
    <w:p w:rsidR="00C85178" w:rsidRDefault="00C85178" w:rsidP="009755B8">
      <w:pPr>
        <w:pStyle w:val="ListParagraph"/>
        <w:ind w:left="0"/>
        <w:jc w:val="both"/>
        <w:rPr>
          <w:rFonts w:ascii="Times New Roman" w:eastAsia="Times New Roman" w:hAnsi="Times New Roman" w:cs="Times New Roman"/>
          <w:sz w:val="20"/>
          <w:szCs w:val="24"/>
        </w:rPr>
      </w:pPr>
    </w:p>
    <w:p w:rsidR="009755B8" w:rsidRDefault="00C85178" w:rsidP="009755B8">
      <w:pPr>
        <w:pStyle w:val="ListParagraph"/>
        <w:ind w:left="0"/>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Alternatively, in </w:t>
      </w:r>
      <w:r w:rsidR="003E0559">
        <w:rPr>
          <w:rFonts w:ascii="Times New Roman" w:eastAsia="Times New Roman" w:hAnsi="Times New Roman" w:cs="Times New Roman"/>
          <w:sz w:val="20"/>
          <w:szCs w:val="24"/>
        </w:rPr>
        <w:t>case</w:t>
      </w:r>
      <w:r w:rsidR="00B87087">
        <w:rPr>
          <w:rFonts w:ascii="Times New Roman" w:eastAsia="Times New Roman" w:hAnsi="Times New Roman" w:cs="Times New Roman"/>
          <w:sz w:val="20"/>
          <w:szCs w:val="24"/>
        </w:rPr>
        <w:t xml:space="preserve"> multi-subframe </w:t>
      </w:r>
      <w:r>
        <w:rPr>
          <w:rFonts w:ascii="Times New Roman" w:eastAsia="Times New Roman" w:hAnsi="Times New Roman" w:cs="Times New Roman"/>
          <w:sz w:val="20"/>
          <w:szCs w:val="24"/>
        </w:rPr>
        <w:t>measurements are supported</w:t>
      </w:r>
      <w:r w:rsidR="003E0559">
        <w:rPr>
          <w:rFonts w:ascii="Times New Roman" w:eastAsia="Times New Roman" w:hAnsi="Times New Roman" w:cs="Times New Roman"/>
          <w:sz w:val="20"/>
          <w:szCs w:val="24"/>
        </w:rPr>
        <w:t xml:space="preserve">, </w:t>
      </w:r>
      <w:r>
        <w:rPr>
          <w:rFonts w:ascii="Times New Roman" w:eastAsia="Times New Roman" w:hAnsi="Times New Roman" w:cs="Times New Roman"/>
          <w:sz w:val="20"/>
          <w:szCs w:val="24"/>
        </w:rPr>
        <w:t>the algorithm for how the</w:t>
      </w:r>
      <w:r w:rsidR="003E0559">
        <w:rPr>
          <w:rFonts w:ascii="Times New Roman" w:eastAsia="Times New Roman" w:hAnsi="Times New Roman" w:cs="Times New Roman"/>
          <w:sz w:val="20"/>
          <w:szCs w:val="24"/>
        </w:rPr>
        <w:t xml:space="preserve"> UE performs averaging across subframes must be </w:t>
      </w:r>
      <w:r w:rsidR="00717B3E">
        <w:rPr>
          <w:rFonts w:ascii="Times New Roman" w:eastAsia="Times New Roman" w:hAnsi="Times New Roman" w:cs="Times New Roman"/>
          <w:sz w:val="20"/>
          <w:szCs w:val="24"/>
        </w:rPr>
        <w:t>specified;</w:t>
      </w:r>
      <w:r w:rsidR="003E0559">
        <w:rPr>
          <w:rFonts w:ascii="Times New Roman" w:eastAsia="Times New Roman" w:hAnsi="Times New Roman" w:cs="Times New Roman"/>
          <w:sz w:val="20"/>
          <w:szCs w:val="24"/>
        </w:rPr>
        <w:t xml:space="preserve"> otherwise the mode becomes </w:t>
      </w:r>
      <w:r w:rsidR="00717B3E">
        <w:rPr>
          <w:rFonts w:ascii="Times New Roman" w:eastAsia="Times New Roman" w:hAnsi="Times New Roman" w:cs="Times New Roman"/>
          <w:sz w:val="20"/>
          <w:szCs w:val="24"/>
        </w:rPr>
        <w:t xml:space="preserve">more or less </w:t>
      </w:r>
      <w:r>
        <w:rPr>
          <w:rFonts w:ascii="Times New Roman" w:eastAsia="Times New Roman" w:hAnsi="Times New Roman" w:cs="Times New Roman"/>
          <w:sz w:val="20"/>
          <w:szCs w:val="24"/>
        </w:rPr>
        <w:t xml:space="preserve">useless, and the purpose of MR is lost. </w:t>
      </w:r>
      <w:r w:rsidR="003E0559">
        <w:rPr>
          <w:rFonts w:ascii="Times New Roman" w:eastAsia="Times New Roman" w:hAnsi="Times New Roman" w:cs="Times New Roman"/>
          <w:sz w:val="20"/>
          <w:szCs w:val="24"/>
        </w:rPr>
        <w:t xml:space="preserve"> </w:t>
      </w:r>
      <w:r>
        <w:rPr>
          <w:rFonts w:ascii="Times New Roman" w:eastAsia="Times New Roman" w:hAnsi="Times New Roman" w:cs="Times New Roman"/>
          <w:sz w:val="20"/>
          <w:szCs w:val="24"/>
        </w:rPr>
        <w:t xml:space="preserve">For instance, an </w:t>
      </w:r>
      <w:proofErr w:type="gramStart"/>
      <w:r>
        <w:rPr>
          <w:rFonts w:ascii="Times New Roman" w:eastAsia="Times New Roman" w:hAnsi="Times New Roman" w:cs="Times New Roman"/>
          <w:sz w:val="20"/>
          <w:szCs w:val="24"/>
        </w:rPr>
        <w:t>AR(</w:t>
      </w:r>
      <w:proofErr w:type="gramEnd"/>
      <w:r>
        <w:rPr>
          <w:rFonts w:ascii="Times New Roman" w:eastAsia="Times New Roman" w:hAnsi="Times New Roman" w:cs="Times New Roman"/>
          <w:sz w:val="20"/>
          <w:szCs w:val="24"/>
        </w:rPr>
        <w:t xml:space="preserve">1) filter can be specified with a specified forgetting factor. This allows the network to know the impact of a beam change and/or change in the interference on the CSI report. </w:t>
      </w:r>
    </w:p>
    <w:p w:rsidR="003E0559" w:rsidRDefault="003E0559" w:rsidP="009755B8">
      <w:pPr>
        <w:pStyle w:val="ListParagraph"/>
        <w:ind w:left="0"/>
        <w:jc w:val="both"/>
        <w:rPr>
          <w:rFonts w:ascii="Times New Roman" w:eastAsia="Times New Roman" w:hAnsi="Times New Roman" w:cs="Times New Roman"/>
          <w:sz w:val="20"/>
          <w:szCs w:val="24"/>
        </w:rPr>
      </w:pPr>
    </w:p>
    <w:p w:rsidR="003E0559" w:rsidRDefault="003E0559" w:rsidP="003E0559">
      <w:pPr>
        <w:pStyle w:val="ListParagraph"/>
        <w:ind w:left="567"/>
        <w:rPr>
          <w:rFonts w:ascii="Times New Roman" w:eastAsia="Times New Roman" w:hAnsi="Times New Roman" w:cs="Times New Roman"/>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Pr>
          <w:rFonts w:ascii="Times New Roman" w:eastAsia="Times New Roman" w:hAnsi="Times New Roman" w:cs="Times New Roman"/>
          <w:i/>
          <w:sz w:val="20"/>
          <w:szCs w:val="24"/>
        </w:rPr>
        <w:t xml:space="preserve">If multi-subframe combination of NZP CSI-RS </w:t>
      </w:r>
      <w:r w:rsidR="00717B3E">
        <w:rPr>
          <w:rFonts w:ascii="Times New Roman" w:eastAsia="Times New Roman" w:hAnsi="Times New Roman" w:cs="Times New Roman"/>
          <w:i/>
          <w:sz w:val="20"/>
          <w:szCs w:val="24"/>
        </w:rPr>
        <w:t>and/</w:t>
      </w:r>
      <w:r>
        <w:rPr>
          <w:rFonts w:ascii="Times New Roman" w:eastAsia="Times New Roman" w:hAnsi="Times New Roman" w:cs="Times New Roman"/>
          <w:i/>
          <w:sz w:val="20"/>
          <w:szCs w:val="24"/>
        </w:rPr>
        <w:t xml:space="preserve">or CSI-IM is supported, then the averaging filter must also be specified. For instance, an AR </w:t>
      </w:r>
      <w:proofErr w:type="gramStart"/>
      <w:r>
        <w:rPr>
          <w:rFonts w:ascii="Times New Roman" w:eastAsia="Times New Roman" w:hAnsi="Times New Roman" w:cs="Times New Roman"/>
          <w:i/>
          <w:sz w:val="20"/>
          <w:szCs w:val="24"/>
        </w:rPr>
        <w:t>filter</w:t>
      </w:r>
      <w:proofErr w:type="gramEnd"/>
      <w:r>
        <w:rPr>
          <w:rFonts w:ascii="Times New Roman" w:eastAsia="Times New Roman" w:hAnsi="Times New Roman" w:cs="Times New Roman"/>
          <w:i/>
          <w:sz w:val="20"/>
          <w:szCs w:val="24"/>
        </w:rPr>
        <w:t xml:space="preserve"> with </w:t>
      </w:r>
      <w:r w:rsidR="002354B4">
        <w:rPr>
          <w:rFonts w:ascii="Times New Roman" w:eastAsia="Times New Roman" w:hAnsi="Times New Roman" w:cs="Times New Roman"/>
          <w:i/>
          <w:sz w:val="20"/>
          <w:szCs w:val="24"/>
        </w:rPr>
        <w:t xml:space="preserve">a </w:t>
      </w:r>
      <w:r>
        <w:rPr>
          <w:rFonts w:ascii="Times New Roman" w:eastAsia="Times New Roman" w:hAnsi="Times New Roman" w:cs="Times New Roman"/>
          <w:i/>
          <w:sz w:val="20"/>
          <w:szCs w:val="24"/>
        </w:rPr>
        <w:t>specified memory factor</w:t>
      </w:r>
      <w:r w:rsidR="00717B3E">
        <w:rPr>
          <w:rFonts w:ascii="Times New Roman" w:eastAsia="Times New Roman" w:hAnsi="Times New Roman" w:cs="Times New Roman"/>
          <w:i/>
          <w:sz w:val="20"/>
          <w:szCs w:val="24"/>
        </w:rPr>
        <w:t>.</w:t>
      </w:r>
    </w:p>
    <w:p w:rsidR="009755B8" w:rsidRDefault="009755B8" w:rsidP="009755B8">
      <w:pPr>
        <w:pStyle w:val="ListParagraph"/>
        <w:ind w:left="0"/>
        <w:rPr>
          <w:rFonts w:ascii="Times New Roman" w:eastAsia="Times New Roman" w:hAnsi="Times New Roman" w:cs="Times New Roman"/>
          <w:sz w:val="20"/>
          <w:szCs w:val="24"/>
        </w:rPr>
      </w:pPr>
    </w:p>
    <w:p w:rsidR="00067101" w:rsidRPr="007E05CD" w:rsidRDefault="00067101" w:rsidP="00D5528C">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Pr>
          <w:rFonts w:ascii="Helvetica" w:eastAsia="MS Mincho" w:hAnsi="Helvetica" w:cs="Arial"/>
          <w:b/>
          <w:bCs/>
          <w:kern w:val="32"/>
          <w:sz w:val="28"/>
          <w:szCs w:val="32"/>
        </w:rPr>
        <w:t>Performance and CSI reporting requirements</w:t>
      </w:r>
    </w:p>
    <w:p w:rsidR="00D5528C" w:rsidRDefault="00D5528C" w:rsidP="00D5528C">
      <w:pPr>
        <w:pStyle w:val="BodyText"/>
      </w:pPr>
      <w:r>
        <w:t>In Ericsson RAN4 contributions where CSI-RS based CSI reporting is used, channel interpolation was not used, and hence the requirements are met using</w:t>
      </w:r>
      <w:r w:rsidR="00D96A0A">
        <w:t xml:space="preserve"> single subframe measurements</w:t>
      </w:r>
      <w:r w:rsidR="00D45492">
        <w:t xml:space="preserve"> </w:t>
      </w:r>
      <w:r w:rsidR="00D45492">
        <w:fldChar w:fldCharType="begin"/>
      </w:r>
      <w:r w:rsidR="00D45492">
        <w:instrText xml:space="preserve"> REF _Ref430967709 \r \h </w:instrText>
      </w:r>
      <w:r w:rsidR="00D45492">
        <w:fldChar w:fldCharType="separate"/>
      </w:r>
      <w:r w:rsidR="00D45492">
        <w:t>[1]</w:t>
      </w:r>
      <w:r w:rsidR="00D45492">
        <w:fldChar w:fldCharType="end"/>
      </w:r>
      <w:r>
        <w:t xml:space="preserve">. </w:t>
      </w:r>
    </w:p>
    <w:p w:rsidR="00D5528C" w:rsidRDefault="00D5528C" w:rsidP="00D5528C">
      <w:pPr>
        <w:pStyle w:val="BodyText"/>
        <w:ind w:left="567"/>
      </w:pPr>
      <w:r w:rsidRPr="002D6517">
        <w:rPr>
          <w:b/>
        </w:rPr>
        <w:t>Observation:</w:t>
      </w:r>
      <w:r>
        <w:t xml:space="preserve"> </w:t>
      </w:r>
      <w:r w:rsidRPr="002D6517">
        <w:rPr>
          <w:i/>
        </w:rPr>
        <w:t xml:space="preserve">A UE </w:t>
      </w:r>
      <w:r>
        <w:rPr>
          <w:i/>
        </w:rPr>
        <w:t xml:space="preserve">can </w:t>
      </w:r>
      <w:r w:rsidRPr="002D6517">
        <w:rPr>
          <w:i/>
        </w:rPr>
        <w:t xml:space="preserve">pass RAN4 CSI reporting requirements </w:t>
      </w:r>
      <w:proofErr w:type="gramStart"/>
      <w:r w:rsidRPr="002D6517">
        <w:rPr>
          <w:i/>
        </w:rPr>
        <w:t>with a single subframe CSI-RS measurements</w:t>
      </w:r>
      <w:proofErr w:type="gramEnd"/>
      <w:r w:rsidRPr="002D6517">
        <w:rPr>
          <w:i/>
        </w:rPr>
        <w:t>, i.e. without subframe interpolation/averaging.</w:t>
      </w:r>
      <w:r>
        <w:t xml:space="preserve"> </w:t>
      </w:r>
    </w:p>
    <w:p w:rsidR="00D5528C" w:rsidRPr="00D63363" w:rsidRDefault="00D5528C" w:rsidP="00D5528C">
      <w:pPr>
        <w:pStyle w:val="BodyText"/>
      </w:pPr>
      <w:r>
        <w:t xml:space="preserve">Although the RAN4 tests are passed, we have further analyzed how much impact the single subframe CSI-RS estimation has on performance. We performed link simulations with adaptive MCS. The setup was </w:t>
      </w:r>
      <w:r w:rsidRPr="000B6827">
        <w:t>4</w:t>
      </w:r>
      <w:r>
        <w:t xml:space="preserve"> </w:t>
      </w:r>
      <w:r w:rsidRPr="000B6827">
        <w:t>TX</w:t>
      </w:r>
      <w:r>
        <w:t xml:space="preserve"> antennas</w:t>
      </w:r>
      <w:r w:rsidRPr="000B6827">
        <w:t xml:space="preserve">, </w:t>
      </w:r>
      <w:r>
        <w:t>2 RX antennas</w:t>
      </w:r>
      <w:r w:rsidRPr="000B6827">
        <w:t>,</w:t>
      </w:r>
      <w:r>
        <w:t xml:space="preserve"> and 2 CRS ports. The channel was</w:t>
      </w:r>
      <w:r w:rsidRPr="000B6827">
        <w:t xml:space="preserve"> EPA low</w:t>
      </w:r>
      <w:r>
        <w:t xml:space="preserve"> correlation</w:t>
      </w:r>
      <w:r w:rsidRPr="000B6827">
        <w:t>,</w:t>
      </w:r>
      <w:r>
        <w:t xml:space="preserve"> system</w:t>
      </w:r>
      <w:r w:rsidRPr="000B6827">
        <w:t xml:space="preserve"> BW=5MHz, </w:t>
      </w:r>
      <w:r>
        <w:t xml:space="preserve">the mobility </w:t>
      </w:r>
      <w:r w:rsidRPr="000B6827">
        <w:t xml:space="preserve">5Hz Doppler, </w:t>
      </w:r>
      <w:r>
        <w:t>and</w:t>
      </w:r>
      <w:r w:rsidRPr="000B6827">
        <w:t xml:space="preserve"> TM9</w:t>
      </w:r>
      <w:r>
        <w:t xml:space="preserve">. Outer loop link adaptation was used to keep BLER at 0.1. The channel estimation on DMRS was non-ideal, and for CSI-RS it was either ideal or non-ideal without subframe interpolation. </w:t>
      </w:r>
    </w:p>
    <w:p w:rsidR="00D5528C" w:rsidRDefault="00D5528C" w:rsidP="00D5528C">
      <w:pPr>
        <w:pStyle w:val="BodyText"/>
        <w:keepNext/>
        <w:jc w:val="center"/>
      </w:pPr>
      <w:r>
        <w:rPr>
          <w:noProof/>
        </w:rPr>
        <w:lastRenderedPageBreak/>
        <w:drawing>
          <wp:inline distT="0" distB="0" distL="0" distR="0" wp14:anchorId="45CC380F" wp14:editId="468F6347">
            <wp:extent cx="5057775" cy="3219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704" r="26038" b="22662"/>
                    <a:stretch/>
                  </pic:blipFill>
                  <pic:spPr bwMode="auto">
                    <a:xfrm>
                      <a:off x="0" y="0"/>
                      <a:ext cx="5057775" cy="3219450"/>
                    </a:xfrm>
                    <a:prstGeom prst="rect">
                      <a:avLst/>
                    </a:prstGeom>
                    <a:noFill/>
                    <a:ln>
                      <a:noFill/>
                    </a:ln>
                    <a:extLst>
                      <a:ext uri="{53640926-AAD7-44D8-BBD7-CCE9431645EC}">
                        <a14:shadowObscured xmlns:a14="http://schemas.microsoft.com/office/drawing/2010/main"/>
                      </a:ext>
                    </a:extLst>
                  </pic:spPr>
                </pic:pic>
              </a:graphicData>
            </a:graphic>
          </wp:inline>
        </w:drawing>
      </w:r>
    </w:p>
    <w:p w:rsidR="00D5528C" w:rsidRDefault="00D5528C" w:rsidP="00D5528C">
      <w:pPr>
        <w:pStyle w:val="Caption"/>
        <w:jc w:val="center"/>
        <w:rPr>
          <w:lang w:val="en-US"/>
        </w:rPr>
      </w:pPr>
      <w:r w:rsidRPr="000B6827">
        <w:rPr>
          <w:lang w:val="en-US"/>
        </w:rPr>
        <w:t xml:space="preserve">Figure </w:t>
      </w:r>
      <w:r>
        <w:fldChar w:fldCharType="begin"/>
      </w:r>
      <w:r w:rsidRPr="000B6827">
        <w:rPr>
          <w:lang w:val="en-US"/>
        </w:rPr>
        <w:instrText xml:space="preserve"> SEQ Figure \* ARABIC </w:instrText>
      </w:r>
      <w:r>
        <w:fldChar w:fldCharType="separate"/>
      </w:r>
      <w:r w:rsidRPr="000B6827">
        <w:rPr>
          <w:noProof/>
          <w:lang w:val="en-US"/>
        </w:rPr>
        <w:t>1</w:t>
      </w:r>
      <w:r>
        <w:fldChar w:fldCharType="end"/>
      </w:r>
      <w:r w:rsidRPr="000B6827">
        <w:rPr>
          <w:lang w:val="en-US"/>
        </w:rPr>
        <w:t xml:space="preserve"> Throughput loss with 1 subframe CSI-RS estimation compared to ideal estimation.</w:t>
      </w:r>
    </w:p>
    <w:p w:rsidR="00D5528C" w:rsidRDefault="00D5528C" w:rsidP="00D5528C">
      <w:pPr>
        <w:rPr>
          <w:lang w:eastAsia="ja-JP"/>
        </w:rPr>
      </w:pPr>
    </w:p>
    <w:p w:rsidR="00D5528C" w:rsidRDefault="00D5528C" w:rsidP="00D5528C">
      <w:pPr>
        <w:rPr>
          <w:lang w:eastAsia="ja-JP"/>
        </w:rPr>
      </w:pPr>
      <w:r>
        <w:rPr>
          <w:lang w:eastAsia="ja-JP"/>
        </w:rPr>
        <w:t xml:space="preserve">The results can be seen in Figure 1, where the loss is negligible except for the lowest SNR. However, these lowest SNR points will likely not occur in practice since ZP CSI-RS is used to protect these low geometry UEs. </w:t>
      </w:r>
    </w:p>
    <w:p w:rsidR="00D5528C" w:rsidRDefault="00D5528C" w:rsidP="00D5528C">
      <w:pPr>
        <w:rPr>
          <w:lang w:eastAsia="ja-JP"/>
        </w:rPr>
      </w:pPr>
    </w:p>
    <w:p w:rsidR="001F4DE3" w:rsidRPr="00297A01" w:rsidRDefault="00D5528C" w:rsidP="007372AF">
      <w:pPr>
        <w:pStyle w:val="BodyText"/>
        <w:ind w:left="567"/>
        <w:rPr>
          <w:szCs w:val="20"/>
        </w:rPr>
      </w:pPr>
      <w:r w:rsidRPr="000B6827">
        <w:rPr>
          <w:b/>
          <w:lang w:eastAsia="ja-JP"/>
        </w:rPr>
        <w:t>Observation</w:t>
      </w:r>
      <w:r>
        <w:rPr>
          <w:lang w:eastAsia="ja-JP"/>
        </w:rPr>
        <w:t xml:space="preserve">: </w:t>
      </w:r>
      <w:r w:rsidRPr="002D6517">
        <w:rPr>
          <w:i/>
          <w:lang w:eastAsia="ja-JP"/>
        </w:rPr>
        <w:t xml:space="preserve">Disabling subframe </w:t>
      </w:r>
      <w:proofErr w:type="gramStart"/>
      <w:r w:rsidRPr="002D6517">
        <w:rPr>
          <w:i/>
          <w:lang w:eastAsia="ja-JP"/>
        </w:rPr>
        <w:t>interpolation for NZP CSI-RS pass</w:t>
      </w:r>
      <w:proofErr w:type="gramEnd"/>
      <w:r w:rsidRPr="002D6517">
        <w:rPr>
          <w:i/>
          <w:lang w:eastAsia="ja-JP"/>
        </w:rPr>
        <w:t xml:space="preserve"> RAN4 tests and has negligible impact on UE </w:t>
      </w:r>
      <w:r w:rsidRPr="002D6517">
        <w:rPr>
          <w:i/>
        </w:rPr>
        <w:t>throughput</w:t>
      </w:r>
      <w:r>
        <w:t xml:space="preserve"> </w:t>
      </w:r>
    </w:p>
    <w:p w:rsidR="002E57CF" w:rsidRDefault="00467CA6" w:rsidP="00467CA6">
      <w:pPr>
        <w:pStyle w:val="Heading1"/>
      </w:pPr>
      <w:r w:rsidRPr="00467CA6">
        <w:t>Conclusion</w:t>
      </w:r>
    </w:p>
    <w:p w:rsidR="00C85178" w:rsidRDefault="00C85178" w:rsidP="00467CA6">
      <w:pPr>
        <w:pStyle w:val="BodyText"/>
      </w:pPr>
      <w:r>
        <w:t>We observe that a single subframe CSI measurement is sufficient to meet RAN4 requirements and propose the following measurement restrictions:</w:t>
      </w:r>
    </w:p>
    <w:p w:rsidR="00C85178" w:rsidRDefault="00C85178" w:rsidP="00C85178">
      <w:pPr>
        <w:pStyle w:val="BodyText"/>
        <w:ind w:left="567"/>
        <w:jc w:val="left"/>
        <w:rPr>
          <w:i/>
        </w:rPr>
      </w:pPr>
      <w:r w:rsidRPr="00DB65F2">
        <w:rPr>
          <w:b/>
        </w:rPr>
        <w:t>Proposal:</w:t>
      </w:r>
      <w:r>
        <w:t xml:space="preserve"> </w:t>
      </w:r>
      <w:r>
        <w:rPr>
          <w:i/>
        </w:rPr>
        <w:t>Measurement restriction</w:t>
      </w:r>
      <w:r w:rsidRPr="00DB65F2">
        <w:rPr>
          <w:i/>
        </w:rPr>
        <w:t xml:space="preserve"> </w:t>
      </w:r>
      <w:r>
        <w:rPr>
          <w:i/>
        </w:rPr>
        <w:t xml:space="preserve">(MR) </w:t>
      </w:r>
      <w:r w:rsidRPr="00DB65F2">
        <w:rPr>
          <w:i/>
        </w:rPr>
        <w:t>for desired signal</w:t>
      </w:r>
      <w:r>
        <w:rPr>
          <w:i/>
        </w:rPr>
        <w:t xml:space="preserve"> measurements</w:t>
      </w:r>
      <w:r w:rsidRPr="00DB65F2">
        <w:rPr>
          <w:i/>
        </w:rPr>
        <w:t xml:space="preserve"> and interference</w:t>
      </w:r>
      <w:r>
        <w:rPr>
          <w:i/>
        </w:rPr>
        <w:t xml:space="preserve"> measurement</w:t>
      </w:r>
      <w:r w:rsidRPr="00DB65F2">
        <w:rPr>
          <w:i/>
        </w:rPr>
        <w:t xml:space="preserve"> </w:t>
      </w:r>
      <w:r>
        <w:rPr>
          <w:i/>
        </w:rPr>
        <w:t>is</w:t>
      </w:r>
      <w:r w:rsidRPr="00DB65F2">
        <w:rPr>
          <w:i/>
        </w:rPr>
        <w:t xml:space="preserve"> configured independently</w:t>
      </w:r>
      <w:r>
        <w:rPr>
          <w:i/>
        </w:rPr>
        <w:t xml:space="preserve"> and applies to both class A and class B CSI reporting. MR configuration is per CSI process</w:t>
      </w:r>
    </w:p>
    <w:p w:rsidR="00C85178" w:rsidRDefault="00C85178" w:rsidP="00C85178">
      <w:pPr>
        <w:pStyle w:val="ListParagraph"/>
        <w:ind w:left="567"/>
        <w:rPr>
          <w:rFonts w:ascii="Times New Roman" w:eastAsia="Times New Roman" w:hAnsi="Times New Roman" w:cs="Times New Roman"/>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sidRPr="009755B8">
        <w:rPr>
          <w:rFonts w:ascii="Times New Roman" w:eastAsia="Times New Roman" w:hAnsi="Times New Roman" w:cs="Times New Roman"/>
          <w:i/>
          <w:sz w:val="20"/>
          <w:szCs w:val="24"/>
        </w:rPr>
        <w:t>Support Alt.1 “Fixed MR ON or OFF via higher-layer configuration” where X=1 and Y=1 subframes.</w:t>
      </w:r>
      <w:r>
        <w:rPr>
          <w:rFonts w:ascii="Times New Roman" w:eastAsia="Times New Roman" w:hAnsi="Times New Roman" w:cs="Times New Roman"/>
          <w:sz w:val="20"/>
          <w:szCs w:val="24"/>
        </w:rPr>
        <w:t xml:space="preserve"> </w:t>
      </w:r>
    </w:p>
    <w:p w:rsidR="00C85178" w:rsidRDefault="00C85178" w:rsidP="00C85178">
      <w:pPr>
        <w:pStyle w:val="ListParagraph"/>
        <w:ind w:left="567"/>
        <w:rPr>
          <w:rFonts w:ascii="Times New Roman" w:eastAsia="Times New Roman" w:hAnsi="Times New Roman" w:cs="Times New Roman"/>
          <w:sz w:val="20"/>
          <w:szCs w:val="24"/>
        </w:rPr>
      </w:pPr>
    </w:p>
    <w:p w:rsidR="00364C47" w:rsidRDefault="00364C47" w:rsidP="00364C47">
      <w:pPr>
        <w:pStyle w:val="ListParagraph"/>
        <w:ind w:left="0"/>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In addition to Alt.1 we propose: </w:t>
      </w:r>
    </w:p>
    <w:p w:rsidR="00364C47" w:rsidRDefault="00364C47" w:rsidP="00C85178">
      <w:pPr>
        <w:pStyle w:val="ListParagraph"/>
        <w:ind w:left="567"/>
        <w:rPr>
          <w:rFonts w:ascii="Times New Roman" w:eastAsia="Times New Roman" w:hAnsi="Times New Roman" w:cs="Times New Roman"/>
          <w:sz w:val="20"/>
          <w:szCs w:val="24"/>
        </w:rPr>
      </w:pPr>
    </w:p>
    <w:p w:rsidR="00C85178" w:rsidRDefault="00C85178" w:rsidP="00C85178">
      <w:pPr>
        <w:pStyle w:val="ListParagraph"/>
        <w:ind w:left="567"/>
        <w:rPr>
          <w:rFonts w:ascii="Times New Roman" w:eastAsia="Times New Roman" w:hAnsi="Times New Roman" w:cs="Times New Roman"/>
          <w:i/>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Pr>
          <w:rFonts w:ascii="Times New Roman" w:eastAsia="Times New Roman" w:hAnsi="Times New Roman" w:cs="Times New Roman"/>
          <w:i/>
          <w:sz w:val="20"/>
          <w:szCs w:val="24"/>
        </w:rPr>
        <w:t xml:space="preserve">Introduce dynamic signaling of an aperiodic reset of the CSI measurement of desired and/or interference </w:t>
      </w:r>
      <w:r w:rsidR="00364C47">
        <w:rPr>
          <w:rFonts w:ascii="Times New Roman" w:eastAsia="Times New Roman" w:hAnsi="Times New Roman" w:cs="Times New Roman"/>
          <w:i/>
          <w:sz w:val="20"/>
          <w:szCs w:val="24"/>
        </w:rPr>
        <w:t>signals</w:t>
      </w:r>
    </w:p>
    <w:p w:rsidR="00364C47" w:rsidRDefault="00364C47" w:rsidP="00C85178">
      <w:pPr>
        <w:pStyle w:val="ListParagraph"/>
        <w:ind w:left="567"/>
        <w:rPr>
          <w:rFonts w:ascii="Times New Roman" w:eastAsia="Times New Roman" w:hAnsi="Times New Roman" w:cs="Times New Roman"/>
          <w:i/>
          <w:sz w:val="20"/>
          <w:szCs w:val="24"/>
        </w:rPr>
      </w:pPr>
    </w:p>
    <w:p w:rsidR="00364C47" w:rsidRPr="00364C47" w:rsidRDefault="00364C47" w:rsidP="00364C47">
      <w:pPr>
        <w:pStyle w:val="ListParagraph"/>
        <w:ind w:left="0"/>
        <w:rPr>
          <w:rFonts w:ascii="Times New Roman" w:eastAsia="Times New Roman" w:hAnsi="Times New Roman" w:cs="Times New Roman"/>
          <w:sz w:val="20"/>
          <w:szCs w:val="24"/>
        </w:rPr>
      </w:pPr>
      <w:r w:rsidRPr="00364C47">
        <w:rPr>
          <w:rFonts w:ascii="Times New Roman" w:eastAsia="Times New Roman" w:hAnsi="Times New Roman" w:cs="Times New Roman"/>
          <w:sz w:val="20"/>
          <w:szCs w:val="24"/>
        </w:rPr>
        <w:t>Moreover, if a windowed measurement is supported, then we propose</w:t>
      </w:r>
    </w:p>
    <w:p w:rsidR="00C85178" w:rsidRDefault="00C85178" w:rsidP="00C85178">
      <w:pPr>
        <w:pStyle w:val="ListParagraph"/>
        <w:ind w:left="567"/>
        <w:rPr>
          <w:rFonts w:ascii="Times New Roman" w:eastAsia="Times New Roman" w:hAnsi="Times New Roman" w:cs="Times New Roman"/>
          <w:sz w:val="20"/>
          <w:szCs w:val="24"/>
        </w:rPr>
      </w:pPr>
    </w:p>
    <w:p w:rsidR="00C85178" w:rsidRDefault="00C85178" w:rsidP="00C85178">
      <w:pPr>
        <w:pStyle w:val="ListParagraph"/>
        <w:ind w:left="567"/>
        <w:rPr>
          <w:rFonts w:ascii="Times New Roman" w:eastAsia="Times New Roman" w:hAnsi="Times New Roman" w:cs="Times New Roman"/>
          <w:sz w:val="20"/>
          <w:szCs w:val="24"/>
        </w:rPr>
      </w:pPr>
      <w:r w:rsidRPr="009755B8">
        <w:rPr>
          <w:rFonts w:ascii="Times New Roman" w:eastAsia="Times New Roman" w:hAnsi="Times New Roman" w:cs="Times New Roman"/>
          <w:b/>
          <w:sz w:val="20"/>
          <w:szCs w:val="24"/>
        </w:rPr>
        <w:t>Proposal:</w:t>
      </w:r>
      <w:r>
        <w:rPr>
          <w:rFonts w:ascii="Times New Roman" w:eastAsia="Times New Roman" w:hAnsi="Times New Roman" w:cs="Times New Roman"/>
          <w:sz w:val="20"/>
          <w:szCs w:val="24"/>
        </w:rPr>
        <w:t xml:space="preserve"> </w:t>
      </w:r>
      <w:r>
        <w:rPr>
          <w:rFonts w:ascii="Times New Roman" w:eastAsia="Times New Roman" w:hAnsi="Times New Roman" w:cs="Times New Roman"/>
          <w:i/>
          <w:sz w:val="20"/>
          <w:szCs w:val="24"/>
        </w:rPr>
        <w:t xml:space="preserve">If multi-subframe combination of NZP CSI-RS and/or CSI-IM is supported, then the averaging filter must also be specified. For instance, an AR </w:t>
      </w:r>
      <w:proofErr w:type="gramStart"/>
      <w:r>
        <w:rPr>
          <w:rFonts w:ascii="Times New Roman" w:eastAsia="Times New Roman" w:hAnsi="Times New Roman" w:cs="Times New Roman"/>
          <w:i/>
          <w:sz w:val="20"/>
          <w:szCs w:val="24"/>
        </w:rPr>
        <w:t>filter</w:t>
      </w:r>
      <w:proofErr w:type="gramEnd"/>
      <w:r>
        <w:rPr>
          <w:rFonts w:ascii="Times New Roman" w:eastAsia="Times New Roman" w:hAnsi="Times New Roman" w:cs="Times New Roman"/>
          <w:i/>
          <w:sz w:val="20"/>
          <w:szCs w:val="24"/>
        </w:rPr>
        <w:t xml:space="preserve"> with </w:t>
      </w:r>
      <w:r w:rsidR="009A54B9">
        <w:rPr>
          <w:rFonts w:ascii="Times New Roman" w:eastAsia="Times New Roman" w:hAnsi="Times New Roman" w:cs="Times New Roman"/>
          <w:i/>
          <w:sz w:val="20"/>
          <w:szCs w:val="24"/>
        </w:rPr>
        <w:t xml:space="preserve">a </w:t>
      </w:r>
      <w:r>
        <w:rPr>
          <w:rFonts w:ascii="Times New Roman" w:eastAsia="Times New Roman" w:hAnsi="Times New Roman" w:cs="Times New Roman"/>
          <w:i/>
          <w:sz w:val="20"/>
          <w:szCs w:val="24"/>
        </w:rPr>
        <w:t>specified memory factor.</w:t>
      </w:r>
    </w:p>
    <w:p w:rsidR="003F5256" w:rsidRDefault="003F5256" w:rsidP="003F5256">
      <w:pPr>
        <w:pStyle w:val="Heading1"/>
        <w:spacing w:after="100"/>
        <w:rPr>
          <w:lang w:eastAsia="ja-JP"/>
        </w:rPr>
      </w:pPr>
      <w:r w:rsidRPr="00AA4666">
        <w:rPr>
          <w:lang w:eastAsia="ja-JP"/>
        </w:rPr>
        <w:t>References</w:t>
      </w:r>
    </w:p>
    <w:p w:rsidR="00D45492" w:rsidRDefault="003F5256" w:rsidP="007372AF">
      <w:pPr>
        <w:pStyle w:val="references"/>
        <w:rPr>
          <w:szCs w:val="20"/>
        </w:rPr>
      </w:pPr>
      <w:bookmarkStart w:id="5" w:name="_Ref426801815"/>
      <w:r w:rsidRPr="007372AF">
        <w:rPr>
          <w:sz w:val="20"/>
          <w:szCs w:val="20"/>
        </w:rPr>
        <w:t>R4-63AH-0080, “Frequency selective CQI requirements”, Ericsson, ST-Ericsson, RAN WG4 Meeting #63 AD HOC, Oulu, Finland, 26-28 June 2012</w:t>
      </w:r>
      <w:bookmarkEnd w:id="5"/>
    </w:p>
    <w:p w:rsidR="00C85178" w:rsidRPr="00467CA6" w:rsidRDefault="00C85178" w:rsidP="007372AF">
      <w:pPr>
        <w:pStyle w:val="references"/>
        <w:numPr>
          <w:ilvl w:val="0"/>
          <w:numId w:val="0"/>
        </w:numPr>
      </w:pPr>
      <w:bookmarkStart w:id="6" w:name="_Ref430967709"/>
      <w:bookmarkEnd w:id="6"/>
    </w:p>
    <w:sectPr w:rsidR="00C85178" w:rsidRPr="00467CA6">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E8" w:rsidRDefault="00E668E8">
      <w:r>
        <w:separator/>
      </w:r>
    </w:p>
  </w:endnote>
  <w:endnote w:type="continuationSeparator" w:id="0">
    <w:p w:rsidR="00E668E8" w:rsidRDefault="00E668E8">
      <w:r>
        <w:continuationSeparator/>
      </w:r>
    </w:p>
  </w:endnote>
  <w:endnote w:type="continuationNotice" w:id="1">
    <w:p w:rsidR="00E668E8" w:rsidRDefault="00E66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E8" w:rsidRDefault="00E668E8">
      <w:r>
        <w:separator/>
      </w:r>
    </w:p>
  </w:footnote>
  <w:footnote w:type="continuationSeparator" w:id="0">
    <w:p w:rsidR="00E668E8" w:rsidRDefault="00E668E8">
      <w:r>
        <w:continuationSeparator/>
      </w:r>
    </w:p>
  </w:footnote>
  <w:footnote w:type="continuationNotice" w:id="1">
    <w:p w:rsidR="00E668E8" w:rsidRDefault="00E668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CFF" w:rsidRDefault="001D6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2">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3">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D2E08"/>
    <w:multiLevelType w:val="hybridMultilevel"/>
    <w:tmpl w:val="642A2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4">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6">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7">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18">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6DC73B2"/>
    <w:multiLevelType w:val="hybridMultilevel"/>
    <w:tmpl w:val="6D76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A70F6"/>
    <w:multiLevelType w:val="hybridMultilevel"/>
    <w:tmpl w:val="C35EA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6">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2">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2"/>
  </w:num>
  <w:num w:numId="2">
    <w:abstractNumId w:val="32"/>
  </w:num>
  <w:num w:numId="3">
    <w:abstractNumId w:val="19"/>
  </w:num>
  <w:num w:numId="4">
    <w:abstractNumId w:val="9"/>
  </w:num>
  <w:num w:numId="5">
    <w:abstractNumId w:val="33"/>
  </w:num>
  <w:num w:numId="6">
    <w:abstractNumId w:val="29"/>
  </w:num>
  <w:num w:numId="7">
    <w:abstractNumId w:val="26"/>
  </w:num>
  <w:num w:numId="8">
    <w:abstractNumId w:val="20"/>
  </w:num>
  <w:num w:numId="9">
    <w:abstractNumId w:val="8"/>
  </w:num>
  <w:num w:numId="10">
    <w:abstractNumId w:val="21"/>
  </w:num>
  <w:num w:numId="11">
    <w:abstractNumId w:val="11"/>
  </w:num>
  <w:num w:numId="12">
    <w:abstractNumId w:val="6"/>
  </w:num>
  <w:num w:numId="13">
    <w:abstractNumId w:val="28"/>
  </w:num>
  <w:num w:numId="14">
    <w:abstractNumId w:val="7"/>
  </w:num>
  <w:num w:numId="15">
    <w:abstractNumId w:val="13"/>
  </w:num>
  <w:num w:numId="16">
    <w:abstractNumId w:val="2"/>
  </w:num>
  <w:num w:numId="17">
    <w:abstractNumId w:val="16"/>
  </w:num>
  <w:num w:numId="18">
    <w:abstractNumId w:val="5"/>
  </w:num>
  <w:num w:numId="19">
    <w:abstractNumId w:val="0"/>
  </w:num>
  <w:num w:numId="20">
    <w:abstractNumId w:val="31"/>
  </w:num>
  <w:num w:numId="21">
    <w:abstractNumId w:val="18"/>
  </w:num>
  <w:num w:numId="22">
    <w:abstractNumId w:val="30"/>
  </w:num>
  <w:num w:numId="23">
    <w:abstractNumId w:val="27"/>
  </w:num>
  <w:num w:numId="24">
    <w:abstractNumId w:val="4"/>
  </w:num>
  <w:num w:numId="25">
    <w:abstractNumId w:val="25"/>
  </w:num>
  <w:num w:numId="26">
    <w:abstractNumId w:val="17"/>
  </w:num>
  <w:num w:numId="27">
    <w:abstractNumId w:val="14"/>
  </w:num>
  <w:num w:numId="28">
    <w:abstractNumId w:val="10"/>
  </w:num>
  <w:num w:numId="29">
    <w:abstractNumId w:val="3"/>
  </w:num>
  <w:num w:numId="30">
    <w:abstractNumId w:val="12"/>
  </w:num>
  <w:num w:numId="31">
    <w:abstractNumId w:val="23"/>
  </w:num>
  <w:num w:numId="32">
    <w:abstractNumId w:val="24"/>
  </w:num>
  <w:num w:numId="33">
    <w:abstractNumId w:val="15"/>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846"/>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234"/>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101"/>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0F7B0C"/>
    <w:rsid w:val="00100201"/>
    <w:rsid w:val="0010046A"/>
    <w:rsid w:val="00100659"/>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627"/>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D35"/>
    <w:rsid w:val="00187FFC"/>
    <w:rsid w:val="0019019A"/>
    <w:rsid w:val="00190927"/>
    <w:rsid w:val="00190B9A"/>
    <w:rsid w:val="00190C5C"/>
    <w:rsid w:val="00190CA0"/>
    <w:rsid w:val="00191495"/>
    <w:rsid w:val="0019160F"/>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6CFF"/>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4B4"/>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AF8"/>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9F6"/>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B9"/>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4C47"/>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0F"/>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59"/>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5256"/>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CA6"/>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1864"/>
    <w:rsid w:val="005D2264"/>
    <w:rsid w:val="005D304E"/>
    <w:rsid w:val="005D3698"/>
    <w:rsid w:val="005D40D7"/>
    <w:rsid w:val="005D40F7"/>
    <w:rsid w:val="005D453E"/>
    <w:rsid w:val="005D49C8"/>
    <w:rsid w:val="005D49DB"/>
    <w:rsid w:val="005D5003"/>
    <w:rsid w:val="005D5B2B"/>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77F50"/>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B3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AF"/>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6C5"/>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5CD"/>
    <w:rsid w:val="007E090B"/>
    <w:rsid w:val="007E15A6"/>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4ED9"/>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A9C"/>
    <w:rsid w:val="00974D68"/>
    <w:rsid w:val="009755B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54B9"/>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53A"/>
    <w:rsid w:val="009D29EC"/>
    <w:rsid w:val="009D2B12"/>
    <w:rsid w:val="009D2B8F"/>
    <w:rsid w:val="009D2B97"/>
    <w:rsid w:val="009D3C9B"/>
    <w:rsid w:val="009D3D8D"/>
    <w:rsid w:val="009D404B"/>
    <w:rsid w:val="009D4182"/>
    <w:rsid w:val="009D4AC0"/>
    <w:rsid w:val="009D5B50"/>
    <w:rsid w:val="009D5F7B"/>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786"/>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A46"/>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087"/>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356"/>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0AC"/>
    <w:rsid w:val="00C81353"/>
    <w:rsid w:val="00C81562"/>
    <w:rsid w:val="00C81A40"/>
    <w:rsid w:val="00C81B71"/>
    <w:rsid w:val="00C8261E"/>
    <w:rsid w:val="00C82798"/>
    <w:rsid w:val="00C829BA"/>
    <w:rsid w:val="00C831D6"/>
    <w:rsid w:val="00C83E10"/>
    <w:rsid w:val="00C84050"/>
    <w:rsid w:val="00C84AB7"/>
    <w:rsid w:val="00C85178"/>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04"/>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492"/>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28C"/>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0A"/>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5F2"/>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1FF7"/>
    <w:rsid w:val="00E22304"/>
    <w:rsid w:val="00E22FEF"/>
    <w:rsid w:val="00E235D0"/>
    <w:rsid w:val="00E23A21"/>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68E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23A"/>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5F9C"/>
    <w:rsid w:val="00EE62DE"/>
    <w:rsid w:val="00EE6B85"/>
    <w:rsid w:val="00EE6E97"/>
    <w:rsid w:val="00EE6FC2"/>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0EB5"/>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3316163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56482385">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68EB7-E826-4C7D-A245-E9D70EAE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7052</Characters>
  <Application>Microsoft Office Word</Application>
  <DocSecurity>0</DocSecurity>
  <Lines>58</Lines>
  <Paragraphs>16</Paragraphs>
  <ScaleCrop>false</ScaleCrop>
  <Company/>
  <LinksUpToDate>false</LinksUpToDate>
  <CharactersWithSpaces>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2015-09-26T01:35:00Z</dcterms:created>
  <dcterms:modified xsi:type="dcterms:W3CDTF">2015-09-26T01:35:00Z</dcterms:modified>
</cp:coreProperties>
</file>